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D7296">
      <w:pPr>
        <w:spacing w:line="560" w:lineRule="exact"/>
        <w:textAlignment w:val="baseline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附件3</w:t>
      </w:r>
    </w:p>
    <w:p w14:paraId="2901D4BD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eastAsia="微软雅黑"/>
          <w:sz w:val="36"/>
          <w:szCs w:val="36"/>
        </w:rPr>
        <w:t>分组研讨问题清单</w:t>
      </w:r>
    </w:p>
    <w:p w14:paraId="464B0E0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662BA9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1.如何有效提升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</w:t>
      </w:r>
      <w:r>
        <w:rPr>
          <w:rFonts w:ascii="Times New Roman" w:hAnsi="Times New Roman" w:eastAsia="仿宋_GB2312" w:cs="仿宋_GB2312"/>
          <w:sz w:val="32"/>
          <w:szCs w:val="32"/>
        </w:rPr>
        <w:t>三会一课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”</w:t>
      </w:r>
      <w:r>
        <w:rPr>
          <w:rFonts w:ascii="Times New Roman" w:hAnsi="Times New Roman" w:eastAsia="仿宋_GB2312" w:cs="仿宋_GB2312"/>
          <w:sz w:val="32"/>
          <w:szCs w:val="32"/>
        </w:rPr>
        <w:t>的吸引力和实效性，避免形式化、表面化？</w:t>
      </w:r>
    </w:p>
    <w:p w14:paraId="12A5DBAC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2.在发展党员工作中，如何更科学、规范地把好政治关和程序关，确保党员发展质量？</w:t>
      </w:r>
    </w:p>
    <w:p w14:paraId="7FE910D3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3.在流动党员、海外留学归国教师党员等群体日益增多的情况下，如何加强和改进对他们的教育、管理与服务？</w:t>
      </w:r>
    </w:p>
    <w:p w14:paraId="2B376976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4.如何推动党建工作与教学、科研、管理等业务工作深度融合，破解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</w:t>
      </w:r>
      <w:r>
        <w:rPr>
          <w:rFonts w:ascii="Times New Roman" w:hAnsi="Times New Roman" w:eastAsia="仿宋_GB2312" w:cs="仿宋_GB2312"/>
          <w:sz w:val="32"/>
          <w:szCs w:val="32"/>
        </w:rPr>
        <w:t>两张皮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”</w:t>
      </w:r>
      <w:r>
        <w:rPr>
          <w:rFonts w:ascii="Times New Roman" w:hAnsi="Times New Roman" w:eastAsia="仿宋_GB2312" w:cs="仿宋_GB2312"/>
          <w:sz w:val="32"/>
          <w:szCs w:val="32"/>
        </w:rPr>
        <w:t>问题，以高质量党建引领事业高质量发展？</w:t>
      </w:r>
    </w:p>
    <w:p w14:paraId="07D5A29F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5.新时代背景下，如何利用数字化、智能化手段赋能基层党建工作，提升工作效率和管理水平？</w:t>
      </w:r>
    </w:p>
    <w:p w14:paraId="29CC5D91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6.基层党支部在开展政治理论学习时，如何创新形式、丰富载体，增强学习的针对性、感染力和实际效果？</w:t>
      </w:r>
    </w:p>
    <w:p w14:paraId="202E592C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7.如何建立有效的激励与关怀机制，提升基层党支部书记的工作积极性和履职效能？</w:t>
      </w:r>
    </w:p>
    <w:p w14:paraId="2D1FAA21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8.如何创建和培育有特色、有影响、可持续的基层党建品牌或工作法？在品牌创建过程中有哪些关键环节和注意</w:t>
      </w:r>
      <w:bookmarkStart w:id="0" w:name="_GoBack"/>
      <w:bookmarkEnd w:id="0"/>
      <w:r>
        <w:rPr>
          <w:rFonts w:ascii="Times New Roman" w:hAnsi="Times New Roman" w:eastAsia="仿宋_GB2312" w:cs="仿宋_GB2312"/>
          <w:sz w:val="32"/>
          <w:szCs w:val="32"/>
        </w:rPr>
        <w:t>事项？</w:t>
      </w:r>
    </w:p>
    <w:p w14:paraId="72D0C52D">
      <w:r>
        <w:rPr>
          <w:rFonts w:hint="eastAsia" w:ascii="Times New Roman" w:hAnsi="Times New Roman" w:eastAsia="仿宋_GB2312" w:cs="仿宋_GB2312"/>
          <w:sz w:val="32"/>
          <w:szCs w:val="32"/>
        </w:rPr>
        <w:t>9</w:t>
      </w:r>
      <w:r>
        <w:rPr>
          <w:rFonts w:ascii="Times New Roman" w:hAnsi="Times New Roman" w:eastAsia="仿宋_GB2312" w:cs="仿宋_GB2312"/>
          <w:sz w:val="32"/>
          <w:szCs w:val="32"/>
        </w:rPr>
        <w:t>.在院（系）层面，专职组织员、党务秘书如何更好地履行职责，协助党委（党总支）抓好基层党支部建设和党员队伍建设？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F5571"/>
    <w:rsid w:val="67AE207E"/>
    <w:rsid w:val="D7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2026-04-27T11:27:00Z</dcterms:created>
  <dc:creator>孙樱芝</dc:creator>
  <cp:lastModifiedBy>孙樱芝</cp:lastModifiedBy>
  <dcterms:modified xsi:type="dcterms:W3CDTF">2026-04-27T11:27:24Z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1623EB41283C69118BD7EE691D1592C6_41</vt:lpwstr>
  </property>
</Properties>
</file>