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0C8092B">
      <w:pPr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附件2</w:t>
      </w:r>
    </w:p>
    <w:p w14:paraId="351485D2">
      <w:pPr>
        <w:jc w:val="center"/>
        <w:rPr>
          <w:rFonts w:hint="eastAsia" w:ascii="黑体" w:hAnsi="黑体" w:eastAsia="黑体" w:cs="Times New Roman"/>
          <w:b/>
          <w:bCs/>
          <w:sz w:val="32"/>
          <w:szCs w:val="32"/>
        </w:rPr>
      </w:pPr>
      <w:r>
        <w:rPr>
          <w:rFonts w:hint="eastAsia" w:ascii="黑体" w:hAnsi="黑体" w:eastAsia="黑体" w:cs="Times New Roman"/>
          <w:b/>
          <w:bCs/>
          <w:sz w:val="32"/>
          <w:szCs w:val="32"/>
        </w:rPr>
        <w:t>平台操作流程</w:t>
      </w:r>
    </w:p>
    <w:p w14:paraId="6F5EA2E7">
      <w:pPr>
        <w:ind w:firstLine="643" w:firstLineChars="200"/>
        <w:rPr>
          <w:rFonts w:hint="eastAsia" w:ascii="仿宋_GB2312" w:eastAsia="仿宋_GB2312"/>
          <w:b/>
          <w:bCs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一、注册登录</w:t>
      </w:r>
    </w:p>
    <w:p w14:paraId="1C9C5B0D">
      <w:pPr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进入“高校心理健康教育工作培训</w:t>
      </w:r>
      <w:bookmarkStart w:id="1" w:name="_GoBack"/>
      <w:bookmarkEnd w:id="1"/>
      <w:r>
        <w:rPr>
          <w:rFonts w:hint="eastAsia" w:ascii="仿宋_GB2312" w:eastAsia="仿宋_GB2312"/>
          <w:sz w:val="32"/>
          <w:szCs w:val="32"/>
        </w:rPr>
        <w:t>平台”（</w:t>
      </w:r>
      <w:r>
        <w:rPr>
          <w:rFonts w:ascii="Times New Roman" w:hAnsi="Times New Roman" w:eastAsia="仿宋_GB2312" w:cs="Times New Roman"/>
          <w:iCs/>
          <w:sz w:val="32"/>
          <w:szCs w:val="32"/>
        </w:rPr>
        <w:t>https://www.szyanxiu.cn/cms/xljk.htm</w:t>
      </w:r>
      <w:r>
        <w:rPr>
          <w:rFonts w:hint="eastAsia" w:ascii="仿宋_GB2312" w:eastAsia="仿宋_GB2312"/>
          <w:sz w:val="32"/>
          <w:szCs w:val="32"/>
        </w:rPr>
        <w:t>），点击页面右上角的</w:t>
      </w:r>
      <w:r>
        <w:rPr>
          <w:rFonts w:hint="eastAsia" w:ascii="仿宋_GB2312" w:eastAsia="仿宋_GB2312"/>
          <w:b/>
          <w:bCs/>
          <w:sz w:val="32"/>
          <w:szCs w:val="32"/>
        </w:rPr>
        <w:t>“注册”</w:t>
      </w:r>
      <w:r>
        <w:rPr>
          <w:rFonts w:hint="eastAsia" w:ascii="仿宋_GB2312" w:eastAsia="仿宋_GB2312"/>
          <w:sz w:val="32"/>
          <w:szCs w:val="32"/>
        </w:rPr>
        <w:t>按钮，注册账号并登录平台。</w:t>
      </w:r>
    </w:p>
    <w:p w14:paraId="355DC130">
      <w:pPr>
        <w:rPr>
          <w:rFonts w:hint="eastAsia" w:ascii="仿宋_GB2312" w:eastAsia="仿宋_GB2312"/>
          <w:sz w:val="32"/>
          <w:szCs w:val="32"/>
        </w:rPr>
      </w:pPr>
      <w:r>
        <w:drawing>
          <wp:inline distT="0" distB="0" distL="114300" distR="114300">
            <wp:extent cx="5268595" cy="1883410"/>
            <wp:effectExtent l="0" t="0" r="14605" b="215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88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92281">
      <w:pPr>
        <w:ind w:firstLine="643" w:firstLineChars="200"/>
        <w:rPr>
          <w:rFonts w:hint="eastAsia" w:ascii="仿宋_GB2312" w:eastAsia="仿宋_GB2312"/>
          <w:b/>
          <w:bCs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二、报名</w:t>
      </w:r>
    </w:p>
    <w:p w14:paraId="073DA76D">
      <w:pPr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登录平台后，找到对应的培训班级，点击</w:t>
      </w:r>
      <w:r>
        <w:rPr>
          <w:rFonts w:hint="eastAsia" w:ascii="仿宋_GB2312" w:eastAsia="仿宋_GB2312"/>
          <w:b/>
          <w:bCs/>
          <w:sz w:val="32"/>
          <w:szCs w:val="32"/>
        </w:rPr>
        <w:t>“报名”</w:t>
      </w:r>
      <w:r>
        <w:rPr>
          <w:rFonts w:hint="eastAsia" w:ascii="仿宋_GB2312" w:eastAsia="仿宋_GB2312"/>
          <w:sz w:val="32"/>
          <w:szCs w:val="32"/>
        </w:rPr>
        <w:t>按钮。按照提示完成缴费即报名成功。</w:t>
      </w:r>
    </w:p>
    <w:p w14:paraId="634CBE09">
      <w:pPr>
        <w:jc w:val="center"/>
        <w:rPr>
          <w:rFonts w:hint="eastAsia" w:ascii="仿宋_GB2312" w:eastAsia="仿宋_GB2312"/>
          <w:sz w:val="32"/>
          <w:szCs w:val="32"/>
        </w:rPr>
      </w:pPr>
      <w:bookmarkStart w:id="0" w:name="_Hlk198641544"/>
      <w:r>
        <w:rPr>
          <w:rFonts w:hint="eastAsia" w:ascii="仿宋_GB2312" w:eastAsia="仿宋_GB2312"/>
          <w:sz w:val="32"/>
          <w:szCs w:val="32"/>
        </w:rPr>
        <w:drawing>
          <wp:inline distT="0" distB="0" distL="0" distR="0">
            <wp:extent cx="5274310" cy="2400300"/>
            <wp:effectExtent l="0" t="0" r="8890" b="12700"/>
            <wp:docPr id="6215890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589009" name="图片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35D61">
      <w:pPr>
        <w:ind w:firstLine="643" w:firstLineChars="200"/>
        <w:rPr>
          <w:rFonts w:hint="eastAsia" w:ascii="仿宋_GB2312" w:eastAsia="仿宋_GB2312"/>
          <w:b/>
          <w:bCs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三、线上课程学习</w:t>
      </w:r>
    </w:p>
    <w:p w14:paraId="71C1FA3F">
      <w:pPr>
        <w:ind w:firstLine="42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可在培训页面</w:t>
      </w:r>
      <w:r>
        <w:rPr>
          <w:rFonts w:hint="eastAsia" w:ascii="仿宋_GB2312" w:eastAsia="仿宋_GB2312"/>
          <w:b/>
          <w:bCs/>
          <w:sz w:val="32"/>
          <w:szCs w:val="32"/>
        </w:rPr>
        <w:t>“班级课程”</w:t>
      </w:r>
      <w:r>
        <w:rPr>
          <w:rFonts w:hint="eastAsia" w:ascii="仿宋_GB2312" w:eastAsia="仿宋_GB2312"/>
          <w:sz w:val="32"/>
          <w:szCs w:val="32"/>
        </w:rPr>
        <w:t>部分找到线上视频课程，点击“开始学习”按钮即可跳转至课程页面。</w:t>
      </w:r>
    </w:p>
    <w:p w14:paraId="39AA42F1">
      <w:pPr>
        <w:rPr>
          <w:rFonts w:hint="eastAsia" w:ascii="仿宋_GB2312" w:eastAsia="仿宋_GB2312"/>
          <w:b/>
          <w:bCs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drawing>
          <wp:inline distT="0" distB="0" distL="0" distR="0">
            <wp:extent cx="5266055" cy="2771775"/>
            <wp:effectExtent l="0" t="0" r="17145" b="22225"/>
            <wp:docPr id="10647222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722218" name="图片 2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113" cy="277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6DB5C">
      <w:pPr>
        <w:ind w:firstLine="42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在课程页面左侧点击</w:t>
      </w:r>
      <w:r>
        <w:rPr>
          <w:rFonts w:hint="eastAsia" w:ascii="仿宋_GB2312" w:eastAsia="仿宋_GB2312"/>
          <w:b/>
          <w:bCs/>
          <w:sz w:val="32"/>
          <w:szCs w:val="32"/>
        </w:rPr>
        <w:t>“课件”</w:t>
      </w:r>
      <w:r>
        <w:rPr>
          <w:rFonts w:hint="eastAsia" w:ascii="仿宋_GB2312" w:eastAsia="仿宋_GB2312"/>
          <w:sz w:val="32"/>
          <w:szCs w:val="32"/>
        </w:rPr>
        <w:t>即可观看视频；页面右侧为课程目录。</w:t>
      </w:r>
    </w:p>
    <w:p w14:paraId="74AA4105">
      <w:pPr>
        <w:rPr>
          <w:rFonts w:hint="eastAsia" w:ascii="仿宋_GB2312" w:eastAsia="仿宋_GB2312"/>
          <w:b/>
          <w:bCs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drawing>
          <wp:inline distT="0" distB="0" distL="114300" distR="114300">
            <wp:extent cx="5266055" cy="2016125"/>
            <wp:effectExtent l="0" t="0" r="17145" b="15875"/>
            <wp:docPr id="8" name="图片 8" descr="44185ba3869d0b202a15a4761c80b9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4185ba3869d0b202a15a4761c80b9e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01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D4C89">
      <w:pPr>
        <w:ind w:firstLine="643" w:firstLineChars="200"/>
        <w:rPr>
          <w:rFonts w:hint="eastAsia" w:ascii="仿宋_GB2312" w:eastAsia="仿宋_GB2312"/>
          <w:b/>
          <w:bCs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四、发票下载</w:t>
      </w:r>
    </w:p>
    <w:p w14:paraId="41BDF704">
      <w:pPr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11月8日后，进入“</w:t>
      </w:r>
      <w:r>
        <w:rPr>
          <w:rFonts w:hint="eastAsia" w:ascii="仿宋_GB2312" w:eastAsia="仿宋_GB2312"/>
          <w:b/>
          <w:bCs/>
          <w:sz w:val="32"/>
          <w:szCs w:val="32"/>
        </w:rPr>
        <w:t>学习中心”-“我的发票”</w:t>
      </w:r>
      <w:r>
        <w:rPr>
          <w:rFonts w:hint="eastAsia" w:ascii="仿宋_GB2312" w:eastAsia="仿宋_GB2312"/>
          <w:sz w:val="32"/>
          <w:szCs w:val="32"/>
        </w:rPr>
        <w:t>申请下载发票。申请开票后15个工作日内，由中教华影电影院线股份有限公司开具培训费电子普通发票。如需专票请与我部门联系。</w:t>
      </w:r>
      <w:bookmarkEnd w:id="0"/>
    </w:p>
    <w:p w14:paraId="2FBA26BA">
      <w:pPr>
        <w:jc w:val="righ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inline distT="0" distB="0" distL="0" distR="0">
            <wp:extent cx="5274310" cy="2410460"/>
            <wp:effectExtent l="0" t="0" r="8890" b="2540"/>
            <wp:docPr id="103694957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949578" name="图片 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C71FC">
      <w:pPr>
        <w:ind w:firstLine="643" w:firstLineChars="200"/>
        <w:rPr>
          <w:rFonts w:hint="eastAsia" w:ascii="仿宋_GB2312" w:eastAsia="仿宋_GB2312"/>
          <w:b/>
          <w:bCs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五、提交学习成果</w:t>
      </w:r>
    </w:p>
    <w:p w14:paraId="425D7DCE">
      <w:pPr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11月16日24:00前，可在培训页面“</w:t>
      </w:r>
      <w:r>
        <w:rPr>
          <w:rFonts w:hint="eastAsia" w:ascii="仿宋_GB2312" w:eastAsia="仿宋_GB2312"/>
          <w:b/>
          <w:bCs/>
          <w:sz w:val="32"/>
          <w:szCs w:val="32"/>
        </w:rPr>
        <w:t>调查问卷”</w:t>
      </w:r>
      <w:r>
        <w:rPr>
          <w:rFonts w:hint="eastAsia" w:ascii="仿宋_GB2312" w:eastAsia="仿宋_GB2312"/>
          <w:sz w:val="32"/>
          <w:szCs w:val="32"/>
        </w:rPr>
        <w:t>下点击“去填写”按钮完成学习成果撰写和提交。</w:t>
      </w:r>
    </w:p>
    <w:p w14:paraId="12C3A668">
      <w:pPr>
        <w:jc w:val="center"/>
        <w:rPr>
          <w:rFonts w:hint="eastAsia" w:ascii="仿宋_GB2312" w:hAnsi="仿宋" w:eastAsia="仿宋_GB2312" w:cs="Times New Roman"/>
          <w:sz w:val="32"/>
          <w:szCs w:val="32"/>
        </w:rPr>
      </w:pPr>
      <w:r>
        <w:rPr>
          <w:rFonts w:hint="eastAsia" w:ascii="仿宋_GB2312" w:hAnsi="仿宋" w:eastAsia="仿宋_GB2312" w:cs="Times New Roman"/>
          <w:sz w:val="32"/>
          <w:szCs w:val="32"/>
        </w:rPr>
        <w:drawing>
          <wp:inline distT="0" distB="0" distL="0" distR="0">
            <wp:extent cx="4949825" cy="2406015"/>
            <wp:effectExtent l="0" t="0" r="3175" b="6985"/>
            <wp:docPr id="67164096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640967" name="图片 4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0229" cy="240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2D8B8">
      <w:pPr>
        <w:ind w:firstLine="480" w:firstLineChars="200"/>
        <w:rPr>
          <w:rFonts w:hint="eastAsia" w:ascii="仿宋_GB2312" w:eastAsia="仿宋_GB2312"/>
          <w:sz w:val="24"/>
          <w:szCs w:val="24"/>
        </w:rPr>
      </w:pPr>
    </w:p>
    <w:p w14:paraId="1E2F44C2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8"/>
    <w:family w:val="roman"/>
    <w:pitch w:val="default"/>
    <w:sig w:usb0="E0002AEF" w:usb1="C0007841" w:usb2="00000009" w:usb3="00000000" w:csb0="400001FF" w:csb1="FFFF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Times New Roman Regular">
    <w:panose1 w:val="02020603050405020304"/>
    <w:charset w:val="00"/>
    <w:family w:val="auto"/>
    <w:pitch w:val="default"/>
    <w:sig w:usb0="E0002AEF" w:usb1="C0007841" w:usb2="00000009" w:usb3="00000000" w:csb0="400001FF" w:csb1="FFFF0000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7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D77E1C0C"/>
    <w:rsid w:val="67AE207E"/>
    <w:rsid w:val="D77E1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">
    <w:name w:val="文章标题1"/>
    <w:basedOn w:val="2"/>
    <w:next w:val="1"/>
    <w:uiPriority w:val="0"/>
    <w:pPr>
      <w:spacing w:line="640" w:lineRule="exact"/>
    </w:pPr>
    <w:rPr>
      <w:rFonts w:hint="eastAsia" w:ascii="Times New Roman Regular" w:hAnsi="Times New Roman Regular" w:eastAsia="方正小标宋_GBK" w:cs="Times New Roman Regular"/>
      <w:bCs/>
      <w:color w:val="auto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Office_7.4.1.8983_F1E327BC-269C-435d-A152-05C5408002CA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2025-10-27T11:06:00Z</dcterms:created>
  <dc:creator>孙樱芝</dc:creator>
  <cp:lastModifiedBy>孙樱芝</cp:lastModifiedBy>
  <dcterms:modified xsi:type="dcterms:W3CDTF">2025-10-27T11:06:48Z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2052-7.4.1.8983</vt:lpwstr>
  </property>
  <property fmtid="{D5CDD505-2E9C-101B-9397-08002B2CF9AE}" pid="3" name="ICV">
    <vt:lpwstr>773E85F6AF0F7DB9B9E1FE681DDA60D3_41</vt:lpwstr>
  </property>
</Properties>
</file>